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79 vom 3. Januar 2024</w:t>
      </w:r>
    </w:p>
    <w:p>
      <w:r>
        <w:t>GR Gerichte, 2024-01-03, DE</w:t>
      </w:r>
    </w:p>
    <w:p>
      <w:r>
        <w:rPr>
          <w:b/>
        </w:rPr>
        <w:t xml:space="preserve">Quelle: </w:t>
      </w:r>
      <w:r>
        <w:t>https://mcp.opencaselaw.ch/entscheid/gr_gerichte_U 2023 79</w:t>
      </w:r>
    </w:p>
    <w:p>
      <w:r>
        <w:t>FR: GR_GERICHTE U 2023 79 du 3 janvier 2024</w:t>
      </w:r>
    </w:p>
    <w:p>
      <w:r>
        <w:t>IT: GR_GERICHTE U 2023 79 del 3 gennaio 2024</w:t>
      </w:r>
    </w:p>
    <w:p>
      <w:pPr>
        <w:pStyle w:val="Heading2"/>
      </w:pPr>
      <w:r>
        <w:t>Regeste</w:t>
      </w:r>
    </w:p>
    <w:p>
      <w:r>
        <w:t>Aufsichtskommission über die Rechtsanwälte | Anwaltsrecht</w:t>
      </w:r>
    </w:p>
    <w:p>
      <w:pPr>
        <w:pStyle w:val="Heading2"/>
      </w:pPr>
      <w:r>
        <w:t>Erwägungen</w:t>
      </w:r>
    </w:p>
    <w:p>
      <w:r>
        <w:rPr>
          <w:b/>
        </w:rPr>
        <w:t>E. 1</w:t>
      </w:r>
    </w:p>
    <w:p>
      <w:r>
        <w:t>Am 30. November 2023 reichten die Beschwerdeführer eine Beschwerde gegen den Beschluss der Aufsichtskommission über die Rechtsanwälte vom 17. November 2023 beim Verwaltungsgericht ein. Mit prozessleitender Verfügung vom 5. Dezember 2023 forderte der Instruktionsrichter die Beschwerdeführer auf, innert zehn Tagen, d.h. bis zum 16. Dezember 2023, einen Kostenvorschuss von CHF 1'500.-- zu leisten, mit der Androhung, dass im Unterlassungsfall auf die Beschwerde nicht eingetreten werde.</w:t>
      </w:r>
    </w:p>
    <w:p>
      <w:r>
        <w:rPr>
          <w:b/>
        </w:rPr>
        <w:t>E. 2</w:t>
      </w:r>
    </w:p>
    <w:p>
      <w:r>
        <w:t>Mit Schreiben vom 7. Dezember 2023 ersuchten die Beschwerdeführer den Instruktionsrichter, den Kostenvorschuss auf CHF 600.-- zu reduzieren. Für den Fall, dass dies nicht möglich sein sollte, würden sie auf das Rechtmittel verzichten und der Beschluss der Aufsichtskommission über die Rechtsanwälte könne in Rechtskraft erwachsen.</w:t>
      </w:r>
    </w:p>
    <w:p>
      <w:r>
        <w:rPr>
          <w:b/>
        </w:rPr>
        <w:t>E. 2.1</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 Weise aufmerksam gemacht wurden (so bereits BGE 96 I 521 E.4; bestätigt z.B. in den Urteilen des Bundesgerichts 1P_163/1997 vom 17. Juni 1997 E.2c und 1P_371/2004 vom 21. September 2004 E.4; vgl. zu dieser Praxis auch die Urteile des Verwaltungsgerichts Graubünden [VGU] A 23 30 vom</w:t>
      </w:r>
    </w:p>
    <w:p>
      <w:r>
        <w:rPr>
          <w:b/>
        </w:rPr>
        <w:t>E. 2.2</w:t>
      </w:r>
    </w:p>
    <w:p>
      <w:r>
        <w:t>Im konkreten Fall forderte der Instruktionsrichter die Beschwerdeführer mit prozessleitender Verfügung vom 5. Dezember 2023 unter Androhung der Säumnisfolgen (Nichteintreten) zur Leistung eines Kostenvorschusses in der Höhe von CHF 1'500.-- innert zehn Tagen, d.h. bis zum 16. Dezember 2023 auf. Da der besagte Kostenvorschuss bis zum heutigen Datum nicht geleistet wurde, ist auf die vorliegende Beschwerde vom 30. November 2023 gestützt auf Art. 74 Abs. 3 VRG mangels Leistung des Kostenvorschusses trotz Androhung der Säumnisfolgen nicht einzutreten. 3. Bei diesem Verfahrensausgang sind die Gerichtskosten gestützt auf Art. 73 Abs. 1 VRG von den Beschwerdeführern zu tragen. Aufgrund des geringen Verfahrensaufwands für den Einzelrichter wird die Staatsgebühr auf CHF 200.-- festgesetzt. III. Demnach erkennt das Gericht:</w:t>
      </w:r>
    </w:p>
    <w:p>
      <w:r>
        <w:rPr>
          <w:b/>
        </w:rPr>
        <w:t>E. 3</w:t>
      </w:r>
    </w:p>
    <w:p>
      <w:r>
        <w:t>Bis zum heutigen Urteilsdatum konnte kein Zahlungseingang des Kostenvorschusses verzeichnet werden. Der Einzelrichter zieht in Erwägung: 1. Ist ein Rechtsmittel offensichtlich unzulässig oder offensichtlich begründet oder unbegründet entscheidet die oder der zuständige Vorsitzende in einzelrichterlicher Kompetenz (Art. 43 Abs. 3 lit. b des Gesetzes über die Verwaltungsrechtspflege [VRG; BR 370.100]). Bei der vorliegenden Beschwerde vom 30. November 2023 handelt es sich – wie in den nachstehenden Erwägungen ausgeführt wird – um ein infolge Fehlens einer erforderlichen Prozessvoraussetzung offensichtlich unzulässiges</w:t>
      </w:r>
    </w:p>
    <w:p>
      <w:r>
        <w:t>- 4 - Rechtsmittel, weswegen das angerufene Verwaltungsgericht in einzelrichterlicher Kompetenz entscheidet.</w:t>
      </w:r>
    </w:p>
    <w:p>
      <w:r>
        <w:rPr>
          <w:b/>
        </w:rPr>
        <w:t>E. 5</w:t>
      </w:r>
    </w:p>
    <w:p>
      <w:r>
        <w:t>September 2023 E.2 und U 23 45 vom 29. Juni 2023 E.2.1). Gemäss Art. 74 Abs. 3 VRG ist es somit grundsätzlich zulässig, auf die Beschwerde infolge Nichtleistung des gerichtlich geforderten Kostenvorschusses nicht einzutreten.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